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0b5394"/>
          <w:sz w:val="32"/>
          <w:szCs w:val="32"/>
          <w:rtl w:val="0"/>
        </w:rPr>
        <w:t xml:space="preserve">GOAL SETTING TEMPLATE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OUTCOME GOAL: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PERFORMANCE GOALS: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2. </w:t>
        <w:tab/>
        <w:t xml:space="preserve">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3.</w:t>
        <w:tab/>
        <w:t xml:space="preserve">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PROCESS GOALS: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sz w:val="18"/>
          <w:szCs w:val="18"/>
          <w:rtl w:val="0"/>
        </w:rPr>
        <w:t xml:space="preserve">Based on Performance Goal #1: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2.</w:t>
        <w:tab/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3.</w:t>
        <w:tab/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sz w:val="18"/>
          <w:szCs w:val="18"/>
          <w:rtl w:val="0"/>
        </w:rPr>
        <w:t xml:space="preserve">Based on Performance Goal #2: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2.</w:t>
        <w:tab/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3.</w:t>
        <w:tab/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sz w:val="18"/>
          <w:szCs w:val="18"/>
          <w:rtl w:val="0"/>
        </w:rPr>
        <w:t xml:space="preserve">Based on Performance Goal #3: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2.</w:t>
        <w:tab/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3.</w:t>
        <w:tab/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1c4587"/>
          <w:sz w:val="24"/>
          <w:szCs w:val="24"/>
          <w:rtl w:val="0"/>
        </w:rPr>
        <w:t xml:space="preserve">www.expertprogrammanagement.com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